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ИСТОРИИ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состоит из двух частей, включающих в себя 21 задание. Часть 1 содержит 12 заданий, часть 2 содержит 9 заданий.</w:t>
        <w:br/>
      </w:r>
      <w:r>
        <w:t xml:space="preserve">         На выполнение тренировочной работы по истории отводится 3 часа 30 минут (210 минут).</w:t>
        <w:br/>
      </w:r>
      <w:r>
        <w:t xml:space="preserve">         Ответы к заданиям 1–12 записываются в виде последовательности цифр или слова (словосочетания). Свой ответ запишите в поле ответа в тексте работы.</w:t>
        <w:br/>
      </w:r>
      <w:r>
        <w:t xml:space="preserve">         Задания части 2 (13–21) требуют развёрнутого ответа. На отдельном листе укажите номер задания и запишите ответ к нему.</w:t>
        <w:br/>
      </w:r>
      <w:r>
        <w:t xml:space="preserve">         Ответы нужно писать яркими чёрными чернилами. Допускается использование гелевой или капиллярной ручки. При выполнении заданий можно пользоваться черновиком.</w:t>
        <w:br/>
      </w:r>
      <w:r>
        <w:rPr>
          <w:b/>
        </w:rPr>
        <w:t>Записи в черновике не учитываются при оценивании работы.</w:t>
      </w:r>
      <w:r>
        <w:t xml:space="preserve">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1–12 является последовательность цифр или слово (словосочетание). Укажите ответы в тексте работы. Каждую цифру или букву пишите в отдельной клеточке. Имена российских государей следует писать только буквами (например, Николай Второй).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и годами: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7095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1980"/>
            <w:vAlign w:val="top"/>
          </w:tcPr>
          <w:p>
            <w:pPr>
              <w:jc w:val="center"/>
            </w:pPr>
            <w:r/>
            <w:r>
              <w:t>ГОД</w:t>
            </w:r>
          </w:p>
        </w:tc>
      </w:tr>
      <w:tr>
        <w:tc>
          <w:tcPr>
            <w:tcW w:type="dxa" w:w="7095"/>
            <w:vAlign w:val="top"/>
          </w:tcPr>
          <w:p>
            <w:r/>
            <w:r>
              <w:t>А) битва у острова Гренгам</w:t>
              <w:br/>
            </w:r>
            <w:r>
              <w:t>Б) Медный бунт</w:t>
              <w:br/>
            </w:r>
            <w:r>
              <w:t>В) принятие Судебника Ивана III</w:t>
              <w:br/>
            </w:r>
            <w:r>
              <w:t>Г) убийство С.М. Кирова</w:t>
            </w:r>
          </w:p>
        </w:tc>
        <w:tc>
          <w:tcPr>
            <w:tcW w:type="dxa" w:w="1980"/>
            <w:vAlign w:val="top"/>
          </w:tcPr>
          <w:p>
            <w:r/>
            <w:r>
              <w:t>1) 1497 г.</w:t>
              <w:br/>
            </w:r>
            <w:r>
              <w:t>2) 1662 г.</w:t>
              <w:br/>
            </w:r>
            <w:r>
              <w:t>3) 1720 г.</w:t>
              <w:br/>
            </w:r>
            <w:r>
              <w:t>4) 1853 г.</w:t>
              <w:br/>
            </w:r>
            <w:r>
              <w:t>5) 1917 г.</w:t>
              <w:br/>
            </w:r>
            <w:r>
              <w:t>6) 1934 г.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принятие Судебника Ивана III</w:t>
        <w:br/>
      </w:r>
      <w:r>
        <w:t>2) издание Жалованной грамоты городам</w:t>
        <w:br/>
      </w:r>
      <w:r>
        <w:t>3) «Славная революция» в Англии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процессами (явлениями, событиями) и фактами, относящимися к этим процессам (явлениям, событиям):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245"/>
            <w:vAlign w:val="top"/>
          </w:tcPr>
          <w:p>
            <w:pPr>
              <w:jc w:val="center"/>
            </w:pPr>
            <w:r/>
            <w:r>
              <w:t>ПРОЦЕСС (ЯВЛЕНИЕ, СОБЫТИЕ)</w:t>
            </w:r>
          </w:p>
        </w:tc>
        <w:tc>
          <w:tcPr>
            <w:tcW w:type="dxa" w:w="4830"/>
            <w:vAlign w:val="top"/>
          </w:tcPr>
          <w:p>
            <w:pPr>
              <w:jc w:val="center"/>
            </w:pPr>
            <w:r/>
            <w:r>
              <w:t>ФАКТ</w:t>
            </w:r>
          </w:p>
        </w:tc>
      </w:tr>
      <w:tr>
        <w:tc>
          <w:tcPr>
            <w:tcW w:type="dxa" w:w="4245"/>
            <w:vAlign w:val="top"/>
          </w:tcPr>
          <w:p>
            <w:r/>
            <w:r>
              <w:t>А) начало закрепощения крестьян</w:t>
              <w:br/>
            </w:r>
            <w:r>
              <w:t>Б) стабилизация денежной системы</w:t>
              <w:br/>
            </w:r>
            <w:r>
              <w:t>Российской империи во второй четверти XIX в.</w:t>
              <w:br/>
            </w:r>
            <w:r>
              <w:t>В) экономическая политика Михаила</w:t>
              <w:br/>
            </w:r>
            <w:r>
              <w:t>Фёдоровича</w:t>
              <w:br/>
            </w:r>
            <w:r>
              <w:t>Г) новая экономическая политика</w:t>
            </w:r>
          </w:p>
        </w:tc>
        <w:tc>
          <w:tcPr>
            <w:tcW w:type="dxa" w:w="4830"/>
            <w:vAlign w:val="top"/>
          </w:tcPr>
          <w:p>
            <w:r/>
            <w:r>
              <w:t>1) аграрная реформа П.А. Столыпина</w:t>
              <w:br/>
            </w:r>
            <w:r>
              <w:t>2) учреждение Крестьянского поземельного банка</w:t>
              <w:br/>
            </w:r>
            <w:r>
              <w:t>3) денежная реформа Е.Ф. Канкрина</w:t>
              <w:br/>
            </w:r>
            <w:r>
              <w:t>4) введение пожилого</w:t>
              <w:br/>
            </w:r>
            <w:r>
              <w:t>5) введение новой денежной единицы – червонца</w:t>
              <w:br/>
            </w:r>
            <w:r>
              <w:t>6) создание мануфактуры А. Виниуса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Заполните пустые ячейки таблицы, используя приведённый ниже список пропущенных элементов: для каждого пропуска, обозначенного буквой, выберите номер нужного элемента.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97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9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Пропущенные элементы:</w:t>
      </w:r>
    </w:p>
    <w:p>
      <w:pPr>
        <w:ind w:left="0" w:right="0"/>
      </w:pPr>
      <w:r/>
      <w:r>
        <w:t>1) XIX в.</w:t>
        <w:br/>
      </w:r>
      <w:r>
        <w:t>2) Тридцатилетняя война</w:t>
        <w:br/>
      </w:r>
      <w:r>
        <w:t>3) XX в.</w:t>
        <w:br/>
      </w:r>
      <w:r>
        <w:t>4) Венский конгресс, завершение наполеоновских войн</w:t>
        <w:br/>
      </w:r>
      <w:r>
        <w:t>5) XVII в.</w:t>
        <w:br/>
      </w:r>
      <w:r>
        <w:t>6) фашистский мятеж и гражданская война в Испании</w:t>
        <w:br/>
      </w:r>
      <w:r>
        <w:t>7) введение подушной подати</w:t>
        <w:br/>
      </w:r>
      <w:r>
        <w:t>8) восстание под руководством И.И. Болотникова</w:t>
        <w:br/>
      </w:r>
      <w:r>
        <w:t>9) учреждение патриаршества на Руси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(явлениями, процессами) и участниками этих событий (явлений, процессов):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105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2970"/>
            <w:vAlign w:val="top"/>
          </w:tcPr>
          <w:p>
            <w:pPr>
              <w:jc w:val="center"/>
            </w:pPr>
            <w:r/>
            <w:r>
              <w:t>УЧАСТНИК</w:t>
            </w:r>
          </w:p>
        </w:tc>
      </w:tr>
      <w:tr>
        <w:tc>
          <w:tcPr>
            <w:tcW w:type="dxa" w:w="6105"/>
            <w:vAlign w:val="top"/>
          </w:tcPr>
          <w:p>
            <w:r/>
            <w:r>
              <w:t>А) разгром Маньчжурской армии</w:t>
              <w:br/>
            </w:r>
            <w:r>
              <w:t>Б) отмена кормлений</w:t>
              <w:br/>
            </w:r>
            <w:r>
              <w:t>В) Северная война</w:t>
              <w:br/>
            </w:r>
            <w:r>
              <w:t>Г) ваучерная приватизация</w:t>
            </w:r>
          </w:p>
        </w:tc>
        <w:tc>
          <w:tcPr>
            <w:tcW w:type="dxa" w:w="2970"/>
            <w:vAlign w:val="top"/>
          </w:tcPr>
          <w:p>
            <w:r/>
            <w:r>
              <w:t>1) А.Б. Чубайс</w:t>
              <w:br/>
            </w:r>
            <w:r>
              <w:t>2) А.Ф. Адашев</w:t>
              <w:br/>
            </w:r>
            <w:r>
              <w:t>3) А.Н. Косыгин</w:t>
              <w:br/>
            </w:r>
            <w:r>
              <w:t>4) Б.П. Шереметев</w:t>
              <w:br/>
            </w:r>
            <w:r>
              <w:t>5) А.М. Василевский</w:t>
              <w:br/>
            </w:r>
            <w:r>
              <w:t>6) М.Д. Скобелев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отрывок из дневника современника событий.</w:t>
      </w:r>
    </w:p>
    <w:p>
      <w:pPr>
        <w:ind w:left="0" w:right="0"/>
      </w:pPr>
      <w:r/>
      <w:r>
        <w:t xml:space="preserve">         «Пошёл Игорь на греков. И послали болгары весть царю, что идут русские на Царьград: десять тысяч кораблей. И пришли, и подплыли, и стали разорять земли… А кого захватили – одних распинали, в других же, перед собой их ставя, стреляли… Много же и святых церквей предали огню, монастыри и сёла пожгли... Когда же пришли с востока воины – Панфир-деместик с сорока тысячами, Фока-патриций с македонянами, Фёдор-стратилат с фракийцами, с ними же и сановные бояре, то окружили Русь. Русские же, посовещавшись, вышли против греков с оружием, и в жестоком сражении едва одолели греки. Русские же к вечеру возвратились к дружине своей и ночью, сев в ладьи, отплыли. Феофан же встретил их в ладьях с огнём и стал трубами пускать огонь на ладьи русских. И было видно страшное чудо. Русские же, увидев пламя, бросились в воду морскую, стремясь спастись, и так оставшиеся возвратились домой. И, придя в землю свою, поведали – каждый своим – о происшедшем и о ладейном огне. "Будто молнию небесную, – говорили они, – имеют у себя греки и, пуская её, пожгли нас; оттого и не одолели их"».</w:t>
      </w:r>
    </w:p>
    <w:p>
      <w:pPr>
        <w:ind w:left="0" w:right="0"/>
      </w:pPr>
      <w:r/>
      <w:r>
        <w:t>Используя отрывок и знания по истории, выберите в приведённом списке три верных суждения.</w:t>
        <w:br/>
      </w:r>
      <w:r>
        <w:t>Запишите в таблицу цифры, под которыми они указаны.</w:t>
      </w:r>
    </w:p>
    <w:p>
      <w:pPr>
        <w:ind w:left="0" w:right="0"/>
      </w:pPr>
      <w:r/>
      <w:r>
        <w:t>1) Государство, о нападении на которое русского войска говорится в тексте, – Византийская империя.</w:t>
        <w:br/>
      </w:r>
      <w:r>
        <w:t>2) События, которые описываются в тексте, происходили в IX в.</w:t>
        <w:br/>
      </w:r>
      <w:r>
        <w:t>3) Поход, о котором говорится в тексте, закончился победой русского войска.</w:t>
        <w:br/>
      </w:r>
      <w:r>
        <w:t>4) Автор подчёркивает, что в результате похода был нанесён урон христианским святыням.</w:t>
        <w:br/>
      </w:r>
      <w:r>
        <w:t>5) В правление князя, который возглавлял поход, описанный в тексте, Русь приняла христианство.</w:t>
        <w:br/>
      </w:r>
      <w:r>
        <w:t>6) Князь, возглавлявший описываемый в тексте поход, пал жертвой восстания одного из подчинённых ему племен.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произведениями и их авторами: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3840"/>
            <w:vAlign w:val="top"/>
          </w:tcPr>
          <w:p>
            <w:pPr>
              <w:jc w:val="center"/>
            </w:pPr>
            <w:r/>
            <w:r>
              <w:t>ПРОИЗВЕДЕНИЕ</w:t>
            </w:r>
          </w:p>
        </w:tc>
        <w:tc>
          <w:tcPr>
            <w:tcW w:type="dxa" w:w="5235"/>
            <w:vAlign w:val="top"/>
          </w:tcPr>
          <w:p>
            <w:pPr>
              <w:jc w:val="center"/>
            </w:pPr>
            <w:r/>
            <w:r>
              <w:t>ХАРАКТЕРИСТИКА</w:t>
            </w:r>
          </w:p>
        </w:tc>
      </w:tr>
      <w:tr>
        <w:tc>
          <w:tcPr>
            <w:tcW w:type="dxa" w:w="3840"/>
            <w:vAlign w:val="top"/>
          </w:tcPr>
          <w:p>
            <w:r/>
            <w:r>
              <w:t>А) кинофильм «Летят журавли»</w:t>
              <w:br/>
            </w:r>
            <w:r>
              <w:t>Б) Дмитриевский собор во Владимире</w:t>
              <w:br/>
            </w:r>
            <w:r>
              <w:t>В) роман «Анна Каренина»</w:t>
              <w:br/>
            </w:r>
            <w:r>
              <w:t>Г) «Повесть о Ерше Ершовиче»</w:t>
            </w:r>
          </w:p>
        </w:tc>
        <w:tc>
          <w:tcPr>
            <w:tcW w:type="dxa" w:w="5235"/>
            <w:vAlign w:val="top"/>
          </w:tcPr>
          <w:p>
            <w:r/>
            <w:r>
              <w:t>1) Сюжет посвящен событиям Великой Отечественной войны.</w:t>
              <w:br/>
            </w:r>
            <w:r>
              <w:t>2) Памятник культуры был создан в XV в.</w:t>
              <w:br/>
            </w:r>
            <w:r>
              <w:t>3) Автор – Л.Н. Толстой.</w:t>
              <w:br/>
            </w:r>
            <w:r>
              <w:t>4) Памятник культуры был создан в XVII в.</w:t>
              <w:br/>
            </w:r>
            <w:r>
              <w:t>5) Создание памятника культуры относится к правлению Всеволода III Большое Гнездо.</w:t>
              <w:br/>
            </w:r>
            <w:r>
              <w:t>6) Сюжет посвящён событиям Гражданской войны.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38450" cy="39814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3981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Заполните пропуск в предложении: «Битва, которой посвящён плакат, началась в тысяча девятьсот _____________________ году». Ответ запишите словом (сочетанием слов).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схему и выполните задания 9–12.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00700" cy="51720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5172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Укажите век, в котором происходили события, обозначенные на схеме</w:t>
        <w:br/>
      </w:r>
      <w:r>
        <w:t>стрелками. Ответ запишите словом.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 Назовите московского князя, возглавившего поход, обозначенный на схеме белыми стрелками.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 Запишите пропущенное на схеме и обозначенное на ней цифрой «3» название княжества.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12. Какие суждения, относящиеся к схеме, являются верными? Запишите цифры, под которыми они указаны.</w:t>
        <w:br/>
      </w:r>
      <w:r>
        <w:t>1) Сражение, обозначенное на схеме цифрой «1», –битва на реке Сити.</w:t>
        <w:br/>
      </w:r>
      <w:r>
        <w:t>2) Обозначенное на схеме цифрой «1» сражение произошло на территории Рязанского княжества.</w:t>
        <w:br/>
      </w:r>
      <w:r>
        <w:t>3) Обозначенный на схеме цифрой «2» город выступал основным соперником Москвы в борьбе за лидерство в русских землях.</w:t>
        <w:br/>
      </w:r>
      <w:r>
        <w:t>4) Обозначенный на схеме белыми стрелками поход проходил через город Ярославль.</w:t>
        <w:br/>
      </w:r>
      <w:r>
        <w:t>5) Сражение, обозначенное на схеме цифрой «1», закончилось победой войск, руководимых московским князем.</w:t>
        <w:br/>
      </w:r>
      <w:r>
        <w:t>6) Обозначенный на схеме цифрой «4» город был присоединён к Московскому государству в том же веке, к которому относятся обозначенные на схеме стрелками события.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(13–21) используйте отдельный лист. Запишите сначала номер задания (13, 14 и т.д.),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Прочтите отрывок из исторического источника и кратко ответьте на вопросы 13 и 14. Ответы предполагают использование информации из источника, а также применение исторических знаний по курсу истории соответствующего периода.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t>Из статьи Ю. Кушнеровой и Т. Черниковой.</w:t>
      </w:r>
    </w:p>
    <w:p>
      <w:pPr>
        <w:ind w:left="0" w:right="0"/>
      </w:pPr>
      <w:r/>
      <w:r>
        <w:t xml:space="preserve">        «Основные положения реформы были выработаны группой экономистов под руководством Либермана. Председатель Совета Министров ... был активным сторонником идей данной группы, которые сводились к организации управляемого „социалистического рынка“ на основе „хозрасчёта“ (хозяйственной самостоятельности) отдельных предприятий: государство устанавливало стабильный, общий на 5 лет план на цену, количество и качество необходимой продукции, но не регламентировало, как товары будут производиться.</w:t>
        <w:br/>
      </w:r>
      <w:r>
        <w:t xml:space="preserve">        Кроме валовых показателей (общая цена и количество произведенной продукции), в план был введен и новый показатель  — стоимость реализованной продукции. Это должно было побудить заводы прекратить выпуск не пользующейся спросом продукции и повысить качество производства... Сверхплановую продукцию государство покупало по более высокой цене.</w:t>
        <w:br/>
      </w:r>
      <w:r>
        <w:t xml:space="preserve">        Чтобы стимулировать инициативу, часть доходов оставляли в распоряжении предприятий. Эти фонды были разделены на 3 части: фонд материального поощрения, откуда платились зарплата и премии за перевыполнение плана; фонд соцкультбыта, предназначенный для строительства жилья, детских садов, санаториев; и фонд самофинансирования, из которого предприятие закупало сырье и прочее.</w:t>
        <w:br/>
      </w:r>
      <w:r>
        <w:t xml:space="preserve">        Государственные инвестиции предполагались с целью реконструкции производства, внедрения достижений НТР, в том числе и приобретённых за границей».</w:t>
      </w:r>
    </w:p>
    <w:p>
      <w:pPr>
        <w:ind w:left="0" w:right="0"/>
      </w:pPr>
      <w:r/>
    </w:p>
    <w:p>
      <w:r>
        <w:br w:type="page"/>
      </w:r>
    </w:p>
    <w:p>
      <w:pPr>
        <w:ind w:left="0" w:right="0"/>
      </w:pPr>
      <w:r/>
      <w:r>
        <w:t>13. Именем какого руководителя правительства СССР были названы преобразования в экономике СССР, указанные в статье? Какой год стал началом их проведения?</w:t>
      </w:r>
    </w:p>
    <w:p>
      <w:pPr>
        <w:ind w:left="0" w:right="0"/>
      </w:pPr>
      <w:r/>
    </w:p>
    <w:p>
      <w:pPr>
        <w:ind w:left="0" w:right="0"/>
      </w:pPr>
      <w:r/>
      <w:r>
        <w:t>14. Используя текст статьи, укажите не менее двух признаков, относящихся к системе управляемого «социалистического рынка». Назовите не менее двух способов, которыми государство стимулировало инициативу промышленных предприятий.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изображение и выполните задания 15, 16.</w:t>
            </w:r>
          </w:p>
        </w:tc>
      </w:tr>
    </w:tbl>
    <w:p>
      <w:pPr>
        <w:pStyle w:val="aa"/>
        <w:ind w:left="0" w:right="0"/>
      </w:pPr>
      <w:r/>
      <w:r>
        <w:t xml:space="preserve"> 15-16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971800" cy="41243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4124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15. Укажите стиль, в котором построены здания, спроектированные изображённым на марке архитектором. Используя изображение, приведите одно любое обоснование Вашего ответа.</w:t>
      </w:r>
    </w:p>
    <w:p>
      <w:r>
        <w:br w:type="page"/>
      </w:r>
    </w:p>
    <w:p>
      <w:pPr>
        <w:ind w:left="0" w:right="0"/>
      </w:pPr>
      <w:r/>
      <w:r>
        <w:t>16. Какой из представленных ниже скульптурных памятников был создан после выпуска данной марки? В ответе запишите цифру, которой обозначен этот скульптурный памятник. Назовите скульптора, по проекту которого создан данный скульптурный памятник.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29175" cy="57626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576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отрывки из воспоминаний.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9060"/>
            <w:gridSpan w:val="2"/>
            <w:vAlign w:val="top"/>
          </w:tcPr>
          <w:p>
            <w:pPr>
              <w:jc w:val="center"/>
            </w:pPr>
            <w:r/>
            <w:r>
              <w:t>ФРАГМЕНТЫ ИСТОЧНИКОВ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А)</w:t>
            </w:r>
          </w:p>
        </w:tc>
        <w:tc>
          <w:tcPr>
            <w:tcW w:type="dxa" w:w="8550"/>
            <w:vAlign w:val="top"/>
          </w:tcPr>
          <w:p>
            <w:r/>
            <w:r>
              <w:t>«В апреле нас, группу радистов, отправили на фронт в распоряжение третьей танковой армии. Пополнялись людьми, техникой, шли боевые занятия…</w:t>
              <w:br/>
            </w:r>
            <w:r>
              <w:t>Бои стояли жаркие, июль, на небе ни облачка и тут появляется немецкая авиация – самолёты летали группами по 40–50 штук одновременно, одна группа за другой. И под таким колпаком мы находились вплоть до конца августа. А 12 июля на Прохоровском поле произошло крупнейшее танковое сражение. У железнодорожной станции «Прохоровка» сошлись около 1 500 танков, 800 с нашей стороны и 700 с немецкой. Танки шли на таран и вели безжалостный встречный огонь. Горели, зачастую вместе с экипажем…»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Б)</w:t>
            </w:r>
          </w:p>
        </w:tc>
        <w:tc>
          <w:tcPr>
            <w:tcW w:type="dxa" w:w="8550"/>
            <w:vAlign w:val="top"/>
          </w:tcPr>
          <w:p>
            <w:r/>
            <w:r>
              <w:t>«В середине мая командование 6-го артполка вызвало в штаб полка всех командиров дивизионов и батарей. Зам командира полка майор А.И. Белов проинформировал командиров, что по данным разведки Верховное командование Красной армии располагает сведениями, что фашистская армия готовится в ближайшие один-два месяца перейти в наступление, нанести удар по советским войскам со стороны Орла и со стороны Белгорода с тем, чтобы окружить и уничтожить советские войска, находящиеся на выступе и этим взять реванш за Сталинградское поражение, восстановить свой престиж на международной арене.</w:t>
              <w:br/>
            </w:r>
            <w:r>
              <w:t>Командиры дивизионов и батарей получили приказ в оставшееся до начала немецкого наступления время укрепить оборону занимаемых рубежей.</w:t>
              <w:br/>
            </w:r>
            <w:r>
              <w:t>И вот в два часа ночи пятого июля командир дивизиона майор Афанасьев подал команду: «Дивизиону – «Волна»! В это время мы услышали в стороне переднего края залпы «Катюш» и затем сплошной гул артканонады. Это тысячи советских орудий открыли смертоносный огонь по фашистам, которые готовились через 1–2 часа начать своё наступление».</w:t>
            </w:r>
          </w:p>
        </w:tc>
      </w:tr>
    </w:tbl>
    <w:p>
      <w:pPr>
        <w:ind w:left="0" w:right="0"/>
      </w:pPr>
      <w:r/>
      <w:r>
        <w:t>Напишите название битвы, к которой относятся оба представленных отрывка. Укажите название немецкой военной операции, которую пытались осуществить неприятельские войска в начале этой битвы. Приведите одно любое суждение, которым автор одного из отрывков указывает на значение, которое придавал противник этой военной операции.</w:t>
        <w:br/>
      </w:r>
      <w:r>
        <w:t>При ответе избегайте цитирования избыточного текста, не содержащего положений, которые должны быть приведены по условию задания.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 1237−1241 гг. монголы совершили два крупных похода в русские княжества. Укажите:</w:t>
      </w:r>
    </w:p>
    <w:p>
      <w:pPr>
        <w:ind w:left="0" w:right="0"/>
      </w:pPr>
      <w:r/>
      <w:r>
        <w:t>а)  причину почему монголы не стали включать русские земли в состав Золотой Орды;</w:t>
        <w:br/>
      </w:r>
      <w:r>
        <w:t>б)  последствие поражения для культурных объектов в русских княжествах;</w:t>
        <w:br/>
      </w:r>
      <w:r>
        <w:t>в)  последствие поражения, связанное с обороноспособностью русских земель.</w:t>
      </w:r>
    </w:p>
    <w:p>
      <w:pPr>
        <w:ind w:left="0" w:right="0"/>
      </w:pPr>
      <w:r/>
      <w:r>
        <w:t>Ответ оформите в следующем виде (обязательно соблюдайте порядок заполнения пунктов ответа).</w:t>
      </w:r>
    </w:p>
    <w:p>
      <w:pPr>
        <w:ind w:left="0" w:right="0"/>
      </w:pPr>
      <w:r/>
      <w:r>
        <w:t>а) ________________________________________________________________________</w:t>
      </w:r>
    </w:p>
    <w:p>
      <w:pPr>
        <w:ind w:left="0" w:right="0"/>
      </w:pPr>
      <w:r/>
      <w:r>
        <w:t>б) ________________________________________________________________________</w:t>
      </w:r>
    </w:p>
    <w:p>
      <w:pPr>
        <w:ind w:left="0" w:right="0"/>
      </w:pPr>
      <w:r/>
      <w:r>
        <w:t>в) ________________________________________________________________________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Используя знания по истории России, раскройте смысл понятия «кормление». Приведите один исторический факт, конкретизирующий данное понятие относительно истории России. Приведённый факт не должен содержаться в данном Вами определении понятия.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Запишите один любой тезис (обобщённое оценочное суждение), содержащий информацию о сходстве в системе управления Российским государством в 1584–1598 гг. и в 1613–1645 гг. по какому(-им)-либо признаку(-ам).</w:t>
        <w:br/>
      </w:r>
      <w:r>
        <w:t>Приведите два обоснования этого тезиса. Каждое обоснование должно содержать два исторических факта (по одному для каждого из сравниваемых объектов). При обосновании тезиса избегайте рассуждений общего характера.</w:t>
      </w:r>
    </w:p>
    <w:p>
      <w:pPr>
        <w:ind w:left="0" w:right="0"/>
      </w:pPr>
      <w:r/>
      <w:r>
        <w:t>Ответ оформите в следующем виде.</w:t>
      </w:r>
    </w:p>
    <w:p>
      <w:pPr>
        <w:ind w:left="0" w:right="0"/>
      </w:pPr>
      <w:r/>
      <w:r>
        <w:t>Тезис: ___________________________________________________________________</w:t>
      </w:r>
    </w:p>
    <w:p>
      <w:pPr>
        <w:ind w:left="0" w:right="0"/>
      </w:pPr>
      <w:r/>
      <w:r>
        <w:t>Обоснования тезиса:</w:t>
      </w:r>
    </w:p>
    <w:p>
      <w:pPr>
        <w:ind w:left="0" w:right="0"/>
      </w:pPr>
      <w:r/>
      <w:r>
        <w:t>1) _______________________________________________________________________</w:t>
      </w:r>
    </w:p>
    <w:p>
      <w:pPr>
        <w:ind w:left="0" w:right="0"/>
      </w:pPr>
      <w:r/>
      <w:r>
        <w:t>2) _______________________________________________________________________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 xml:space="preserve">В конце 1920-х гг. в СССР были приняты важные решения о дальнейшем развитии советской экономики. Чуть позже, в середине 1930-х гг., серьёзные экономические решения были приняты в США. Используя исторические знания, приведите аргументы в подтверждение точки зрения, ч то в о боих с лучаях принятые решения оказали важное влияние на дальнейшее экономическое развитие данных стран: один аргумент для СССР, один для США. При изложении аргументов обязательно используйте исторические факты. </w:t>
      </w:r>
    </w:p>
    <w:p>
      <w:pPr>
        <w:ind w:left="0" w:right="0"/>
      </w:pPr>
      <w:r/>
    </w:p>
    <w:p>
      <w:pPr>
        <w:ind w:left="0" w:right="0"/>
      </w:pPr>
      <w:r/>
      <w:r>
        <w:t>Ответ запишите в следующем виде.</w:t>
      </w:r>
    </w:p>
    <w:p>
      <w:pPr>
        <w:ind w:left="0" w:right="0"/>
      </w:pPr>
      <w:r/>
      <w:r>
        <w:t>Аргумент для СССР: _____________________________________________________</w:t>
      </w:r>
    </w:p>
    <w:p>
      <w:pPr>
        <w:ind w:left="0" w:right="0"/>
      </w:pPr>
      <w:r/>
      <w:r>
        <w:t>Аргумент для США: 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